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B1122B" w14:paraId="4A1BA7BE" w14:textId="77777777" w:rsidTr="00B1122B">
        <w:trPr>
          <w:jc w:val="center"/>
        </w:trPr>
        <w:tc>
          <w:tcPr>
            <w:tcW w:w="0" w:type="auto"/>
            <w:shd w:val="clear" w:color="auto" w:fill="F1F1F1"/>
            <w:tcMar>
              <w:top w:w="7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22B" w14:paraId="4F16F5A1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22B" w14:paraId="460F5A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39905C82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19868B0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20B609F" w14:textId="28A8776A" w:rsidR="00B1122B" w:rsidRDefault="00B1122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A5DCBDB" wp14:editId="62B72F8F">
                                          <wp:extent cx="5715000" cy="2857500"/>
                                          <wp:effectExtent l="0" t="0" r="0" b="0"/>
                                          <wp:docPr id="15" name="Picture 15" descr="https://gallery.mailchimp.com/8a12e4697cd842066370c0b99/images/7de1e74d-7055-40e8-bbf5-f222976fdac4.jpg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8a12e4697cd842066370c0b99/images/7de1e74d-7055-40e8-bbf5-f222976fdac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857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9916303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39A8B6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5F7577F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64DDC38B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0A0141D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90A44E1" w14:textId="77777777" w:rsidR="00B1122B" w:rsidRDefault="00B1122B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Share this newsletter with your community.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4756E7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A38D6E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876797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157A201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B1122B" w14:paraId="659BEB1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B1122B" w14:paraId="3347E13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18"/>
                                          </w:tblGrid>
                                          <w:tr w:rsidR="00B1122B" w14:paraId="5E74030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1"/>
                                                  <w:gridCol w:w="1321"/>
                                                  <w:gridCol w:w="1196"/>
                                                </w:tblGrid>
                                                <w:tr w:rsidR="00B1122B" w14:paraId="57D2493C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01"/>
                                                      </w:tblGrid>
                                                      <w:tr w:rsidR="00B1122B" w14:paraId="0DEFAD42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366"/>
                                                            </w:tblGrid>
                                                            <w:tr w:rsidR="00B1122B" w14:paraId="6B225AF8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736"/>
                                                                  </w:tblGrid>
                                                                  <w:tr w:rsidR="00B1122B" w14:paraId="6E41C784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3D9DDC2E" w14:textId="60C550DD" w:rsidR="00B1122B" w:rsidRDefault="00B1122B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FFFFFF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0B6278B6" wp14:editId="56A70706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4" name="Picture 14" descr="https://cdn-images.mailchimp.com/icons/social-block-v2/gray-forwardtofriend-48.png">
                                                                                <a:hlinkClick xmlns:a="http://schemas.openxmlformats.org/drawingml/2006/main" r:id="rId7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2" descr="https://cdn-images.mailchimp.com/icons/social-block-v2/gray-forwardtofriend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C149FC2" w14:textId="77777777" w:rsidR="00B1122B" w:rsidRDefault="00B1122B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hyperlink r:id="rId9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rFonts w:ascii="Helvetica" w:eastAsia="Times New Roman" w:hAnsi="Helvetica"/>
                                                                              <w:color w:val="000000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t>Forward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C8FFE79" w14:textId="77777777" w:rsidR="00B1122B" w:rsidRDefault="00B1122B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008D568" w14:textId="77777777" w:rsidR="00B1122B" w:rsidRDefault="00B1122B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ED6727A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21"/>
                                                      </w:tblGrid>
                                                      <w:tr w:rsidR="00B1122B" w14:paraId="66E26FD8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186"/>
                                                            </w:tblGrid>
                                                            <w:tr w:rsidR="00B1122B" w14:paraId="0A184EDF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556"/>
                                                                  </w:tblGrid>
                                                                  <w:tr w:rsidR="00B1122B" w14:paraId="10E08358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3F28052" w14:textId="0625BF18" w:rsidR="00B1122B" w:rsidRDefault="00B1122B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BBDA406" wp14:editId="572D7671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3" name="Picture 13" descr="https://cdn-images.mailchimp.com/icons/social-block-v2/gray-facebook-48.png">
                                                                                <a:hlinkClick xmlns:a="http://schemas.openxmlformats.org/drawingml/2006/main" r:id="rId10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3" descr="https://cdn-images.mailchimp.com/icons/social-block-v2/gray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931A700" w14:textId="77777777" w:rsidR="00B1122B" w:rsidRDefault="00B1122B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hyperlink r:id="rId12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rFonts w:ascii="Helvetica" w:eastAsia="Times New Roman" w:hAnsi="Helvetica"/>
                                                                              <w:color w:val="000000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t>Share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01B805E" w14:textId="77777777" w:rsidR="00B1122B" w:rsidRDefault="00B1122B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19687BE" w14:textId="77777777" w:rsidR="00B1122B" w:rsidRDefault="00B1122B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7E999EC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96"/>
                                                      </w:tblGrid>
                                                      <w:tr w:rsidR="00B1122B" w14:paraId="1BF7B054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196"/>
                                                            </w:tblGrid>
                                                            <w:tr w:rsidR="00B1122B" w14:paraId="6776FEE6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566"/>
                                                                  </w:tblGrid>
                                                                  <w:tr w:rsidR="00B1122B" w14:paraId="4BD0C3AF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77C2AE26" w14:textId="395F03ED" w:rsidR="00B1122B" w:rsidRDefault="00B1122B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54A6614" wp14:editId="2630CE17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2" name="Picture 12" descr="https://cdn-images.mailchimp.com/icons/social-block-v2/gray-twitter-48.png">
                                                                                <a:hlinkClick xmlns:a="http://schemas.openxmlformats.org/drawingml/2006/main" r:id="rId13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cdn-images.mailchimp.com/icons/social-block-v2/gray-twitter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029FE996" w14:textId="77777777" w:rsidR="00B1122B" w:rsidRDefault="00B1122B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hyperlink r:id="rId15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rFonts w:ascii="Helvetica" w:eastAsia="Times New Roman" w:hAnsi="Helvetica"/>
                                                                              <w:color w:val="000000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t>Tweet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2EFE027" w14:textId="77777777" w:rsidR="00B1122B" w:rsidRDefault="00B1122B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B1DA960" w14:textId="77777777" w:rsidR="00B1122B" w:rsidRDefault="00B1122B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83441F0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95073B7" w14:textId="77777777" w:rsidR="00B1122B" w:rsidRDefault="00B1122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3A6062E" w14:textId="77777777" w:rsidR="00B1122B" w:rsidRDefault="00B1122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98A26C" w14:textId="77777777" w:rsidR="00B1122B" w:rsidRDefault="00B1122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96B3BD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2E08AC" w14:textId="77777777" w:rsidR="00B1122B" w:rsidRDefault="00B112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171895" w14:textId="77777777" w:rsidR="00B1122B" w:rsidRDefault="00B1122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D9F1BD" w14:textId="77777777" w:rsidR="00B1122B" w:rsidRDefault="00B11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2B" w14:paraId="2294F037" w14:textId="77777777" w:rsidTr="00B1122B">
        <w:trPr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22B" w14:paraId="2D213967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22B" w14:paraId="0771C9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3EF1CE2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6394BFAD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487D9B0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1FEF3D3" w14:textId="77777777" w:rsidR="00B1122B" w:rsidRDefault="00B1122B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Let's Grow: Grant Opportunities for December 2018</w:t>
                                          </w:r>
                                        </w:p>
                                        <w:p w14:paraId="4CDCAA49" w14:textId="70EDEAE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623AD652" wp14:editId="32F4B5C4">
                                                <wp:extent cx="4076700" cy="182880"/>
                                                <wp:effectExtent l="0" t="0" r="0" b="7620"/>
                                                <wp:docPr id="11" name="Picture 11" descr="https://gallery.mailchimp.com/8a12e4697cd842066370c0b99/images/8a2dd77a-0791-4f67-94ec-45452423973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8a12e4697cd842066370c0b99/images/8a2dd77a-0791-4f67-94ec-45452423973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076700" cy="1828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8C00"/>
                                              <w:sz w:val="27"/>
                                              <w:szCs w:val="27"/>
                                            </w:rPr>
                                            <w:t>STEAL OUR FULL TRACKING SHEET BELOW!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B1DDC0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8A4123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7DAFD6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3A26DCB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5BFF0ADA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6C8D79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9CF9B81" w14:textId="7777777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t xml:space="preserve">The Let's Grow campaign from SouthGrow and the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28061"/>
                                                <w:sz w:val="21"/>
                                                <w:szCs w:val="21"/>
                                              </w:rPr>
                                              <w:t xml:space="preserve">Factor 5 Group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t>is intended to help member municipalities leverage grant opportunities without over-taxing your staff resources. Here's how it works: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1. Fill out your funding priorities so that we can better target grants.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2. Read the Monthly Grant Report and explore the opportunities.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3. If you see a grant you want to chase, call Factor 5 for a free consultation.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4. Write the Grant! .... OR.... hire Factor 5 to write it for you at a preferred SouthGrow rate.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It's just that easy!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899AA9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5035A5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EE809E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2B17F38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5E51E741" w14:textId="77777777">
                                <w:tc>
                                  <w:tcPr>
                                    <w:tcW w:w="0" w:type="auto"/>
                                    <w:shd w:val="clear" w:color="auto" w:fill="B6B6B6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B1122B" w14:paraId="6D9CD91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BC91E50" w14:textId="32336422" w:rsidR="00B1122B" w:rsidRDefault="00B1122B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63CE574" wp14:editId="72C60825">
                                                <wp:extent cx="1905000" cy="1066800"/>
                                                <wp:effectExtent l="0" t="0" r="0" b="0"/>
                                                <wp:docPr id="10" name="Picture 10" descr="https://gallery.mailchimp.com/8a12e4697cd842066370c0b99/images/2b08755d-47a3-4d08-975f-b0b051234caf.png">
                                                  <a:hlinkClick xmlns:a="http://schemas.openxmlformats.org/drawingml/2006/main" r:id="rId1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gallery.mailchimp.com/8a12e4697cd842066370c0b99/images/2b08755d-47a3-4d08-975f-b0b051234ca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066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51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90"/>
                                    </w:tblGrid>
                                    <w:tr w:rsidR="00B1122B" w14:paraId="3A957A1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5408B0A" w14:textId="7777777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Contact the 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00"/>
                                                <w:sz w:val="21"/>
                                                <w:szCs w:val="21"/>
                                              </w:rPr>
                                              <w:t xml:space="preserve">Factor 5 Group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to talk about your Grant.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Eric Burton: 587-578-8496</w:t>
                                          </w:r>
                                        </w:p>
                                        <w:p w14:paraId="0822D015" w14:textId="7777777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0000"/>
                                                <w:sz w:val="21"/>
                                                <w:szCs w:val="21"/>
                                              </w:rPr>
                                              <w:t>ericburton@factor5group.com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37A8520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217F29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E56AC3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26C9FEC8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3307772B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C3D9EF3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736A83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3FF44E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79D1120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626D1028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2B24C26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68C3045" w14:textId="77777777" w:rsidR="00B1122B" w:rsidRDefault="00B1122B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Fill Out Your Communities' Funding Priorities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C429C25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11AAC5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AE1EF7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6A458C5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5E98FEAB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5DFAC8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6E6C406" w14:textId="7777777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Fill out the Funding Priorities Survey for your Community.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 xml:space="preserve"> It only takes 2 minutes.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FB5FD9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6EC342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261637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1AFAAE11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456004C5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2EF454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A3D3A2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F48F34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74DD6DD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89D08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83"/>
                              </w:tblGrid>
                              <w:tr w:rsidR="00B1122B" w14:paraId="440544B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9D085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4A268D3D" w14:textId="77777777" w:rsidR="00B1122B" w:rsidRDefault="00B1122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22" w:tgtFrame="_blank" w:tooltip="Fill Out the Survey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Fill Out the Survey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929D502" w14:textId="77777777" w:rsidR="00B1122B" w:rsidRDefault="00B1122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CCA3B4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241E076E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4DB093D4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EB12A4C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240D47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0FC800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4AD84BA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54431CC2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4A6814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B7874F4" w14:textId="77777777" w:rsidR="00B1122B" w:rsidRDefault="00B1122B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January Featured Grants</w:t>
                                          </w:r>
                                        </w:p>
                                        <w:p w14:paraId="272B7D06" w14:textId="0FBFBD8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693B4890" wp14:editId="0CB82713">
                                                <wp:extent cx="4076700" cy="182880"/>
                                                <wp:effectExtent l="0" t="0" r="0" b="7620"/>
                                                <wp:docPr id="9" name="Picture 9" descr="https://gallery.mailchimp.com/8a12e4697cd842066370c0b99/images/8a2dd77a-0791-4f67-94ec-45452423973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gallery.mailchimp.com/8a12e4697cd842066370c0b99/images/8a2dd77a-0791-4f67-94ec-45452423973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076700" cy="1828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E6D9ED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B31924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DBFE44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72870E3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122F8D02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3B7AF2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0B66F6A" w14:textId="7777777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  <w:p w14:paraId="11DD00E4" w14:textId="77777777" w:rsidR="00B1122B" w:rsidRDefault="00B1122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Western Diversification Business Scale-up and Productivity (BSP) program.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6677D3F6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assist firms in the community with high-growth potential to scale-up and expand;</w:t>
                                          </w:r>
                                        </w:p>
                                        <w:p w14:paraId="1E0B79DB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support technology demonstration and the commercialization of new technologies;</w:t>
                                          </w:r>
                                        </w:p>
                                        <w:p w14:paraId="394E9935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encourage the early adoption or adaptation of leading-edge technologies and processes to improve productivity; and, </w:t>
                                          </w:r>
                                        </w:p>
                                        <w:p w14:paraId="17584725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increase businesses’ capacity to grow through market diversification and entry into global markets.</w:t>
                                          </w:r>
                                        </w:p>
                                        <w:p w14:paraId="30AE1575" w14:textId="7777777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Project proposals must demonstrate support in one of the following priorities: clean technology, clean resources, digital technology, advanced manufacturing, value-added agriculture, and life sciences.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Next deadline: January 11, 2019, at 2:00 p.m.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Website: 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https://www.wd-deo.gc.ca/eng/19762.asp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Email: 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WD.ab-ab.DEO@canada.ca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Phone: 1-888-338-9378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2. Community Initiatives Program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CIP provides funding to support initiatives that enhance and enrich communities throughout Alberta. Municipalities are not eligible but first nations and Metis communities are.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Streams include: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Project based grant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Operating grant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Cultural  and sports event grant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Next Deadline: Jan. 15, 2019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Website: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https://www.alberta.ca/community-initiatives-program.aspx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Email: </w:t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LFP.application@gov.ab.ca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Phone: 780-422-9598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3. Community Facility Enhancement Program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Community Facility Enhancement Program (CFEP) funding provides financial assistance to acquire, build, purchase, repair, renovate, upgrade or expand sports, recreational, cultural or other related public-use community facilities.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The CFEP Large Funding stream is for projects requesting over $125,001 and up to $1 million.  CFEP Small Funding stream maximum funding request is $125,000. Organizations may be considered for up to $10,000 non-matching funding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Next Deadline: Small funding Jan. 15, 2019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      Large funding Annual Oct. 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          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Website: </w:t>
                                          </w:r>
                                          <w:hyperlink r:id="rId2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https://www.alberta.ca/community-facility-enhancement-program.aspx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Email: 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LFP.application@gov.ab.ca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Phone: 780-422-9598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4. Visitors Services Innovation Fund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Visitor Services Innovation Fund provides support to community-based visitor services providers across the province to enable the delivery of innovative and forward-thinking multi-channel visitor services. </w:t>
                                          </w:r>
                                        </w:p>
                                        <w:p w14:paraId="2179FA21" w14:textId="77777777" w:rsidR="00B1122B" w:rsidRDefault="00B1122B">
                                          <w:pPr>
                                            <w:pStyle w:val="Heading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Goals of the fund: </w:t>
                                          </w:r>
                                        </w:p>
                                        <w:p w14:paraId="5F7D888C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Support the development of innovative and relevant multi-channel visitor services.</w:t>
                                          </w:r>
                                        </w:p>
                                        <w:p w14:paraId="6DEC446A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Ensure visitor services are available when, where and how visitors want them, and that these services respond to the needs of the visitor.</w:t>
                                          </w:r>
                                        </w:p>
                                        <w:p w14:paraId="1C098362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Increase productivity and effectiveness of visitor services in the community, the region and the province.</w:t>
                                          </w:r>
                                        </w:p>
                                        <w:p w14:paraId="3401F73B" w14:textId="77777777" w:rsidR="00B1122B" w:rsidRDefault="00B1122B" w:rsidP="00B72F3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Foster a collaborative approach to visitor services to maximize the visitor experience across all channels.</w:t>
                                          </w:r>
                                        </w:p>
                                        <w:p w14:paraId="4A7667DA" w14:textId="77777777" w:rsidR="00B1122B" w:rsidRDefault="00B1122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Deadline: Jan 17 2019, at 4:30pm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Website: </w:t>
                                          </w:r>
                                          <w:hyperlink r:id="rId29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www.alberta.ca/visitor-services-innovation-fund.aspx/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Email: </w:t>
                                          </w:r>
                                          <w:hyperlink r:id="rId30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AVIP@gov.ab.ca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Phone: 780-415-6264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5. Community Partnership Program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The 2018/19 ACP budget is $18.5 million. The objective of the ACP is to improve the viability and long-term sustainability of municipalities by providing support for regional collaboration and capacity building initiatives.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Key program outcomes include: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new or enhanced regional municipal services;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improved municipal capacity to respond to municipal and regional priorities; and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effective inter-municipal relations through joint and collaborative activities.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Next Deadline: Feb 1 2019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Website: </w:t>
                                          </w:r>
                                          <w:hyperlink r:id="rId31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http://municipalaffairs.alberta.ca/alberta-community-partnership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Email: </w:t>
                                          </w:r>
                                          <w:hyperlink r:id="rId32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ACPOaccess@gov.ab.ca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Phone: 780-644-2413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6. Summer Temporary Employment Program (STEP)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The Summer Temporary Employment Program (STEP) provides funding to eligible Alberta employers to hire high school or post-secondary students into summer jobs from May to August.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Summer positions created through STEP provide students with the opportunity to build meaningful work experience, increase their skills, gain workplace insight and help prepare them for the future.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Next Deadline: Feb 8, 2019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Website: </w:t>
                                          </w:r>
                                          <w:hyperlink r:id="rId33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https://www.alberta.ca/step.aspx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Email: </w:t>
                                          </w:r>
                                          <w:hyperlink r:id="rId34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step@gov.ab.ca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Phone: </w:t>
                                          </w:r>
                                          <w:hyperlink r:id="rId35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1-780-638-4727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7. Henry S. Varley Fund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This program will support a wide range of projects in communities throughout southern Alberta.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Stream 1 - Community Priorities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Stream 2 – Rural life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Next Deadline: Mar 15, 2019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Website: </w:t>
                                          </w:r>
                                          <w:hyperlink r:id="rId36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www.cflsa.ca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Email: </w:t>
                                          </w:r>
                                          <w:hyperlink r:id="rId37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628061"/>
                                                <w:sz w:val="18"/>
                                                <w:szCs w:val="18"/>
                                              </w:rPr>
                                              <w:t>office@cflsa.ca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Phone: 403-328-5297.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BED648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413B27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389BDC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1917B28C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3570AD9E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0C01EF7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C14F9B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29520B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4A9C3BC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A3010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7"/>
                              </w:tblGrid>
                              <w:tr w:rsidR="00B1122B" w14:paraId="4891A79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30101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753D37C6" w14:textId="77777777" w:rsidR="00B1122B" w:rsidRDefault="00B1122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38" w:tgtFrame="_blank" w:tooltip="Hungry for More? Steal our Full Tracking Sheet Here.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Hungry for More? Steal our Full Tracking Sheet Here.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6D6D453" w14:textId="77777777" w:rsidR="00B1122B" w:rsidRDefault="00B1122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AE5A5F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00E92EE4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77131049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CDCBDF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64BE66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B8A085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7799D462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"/>
                                <w:gridCol w:w="8992"/>
                              </w:tblGrid>
                              <w:tr w:rsidR="00B1122B" w14:paraId="79171AB6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1F2D0EE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2"/>
                                    </w:tblGrid>
                                    <w:tr w:rsidR="00B1122B" w14:paraId="1F8D89E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404040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52"/>
                                          </w:tblGrid>
                                          <w:tr w:rsidR="00B1122B" w14:paraId="493F5E53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4040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7B460BCB" w14:textId="77777777" w:rsidR="00B1122B" w:rsidRDefault="00B1122B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Contact the </w:t>
                                                </w:r>
                                                <w:hyperlink r:id="rId3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Factor 5 Group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62806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to talk about your Grant ideas.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Eric Burton: 587-578-8496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hyperlink r:id="rId4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ericburton@factor5group.com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F1263DB" w14:textId="77777777" w:rsidR="00B1122B" w:rsidRDefault="00B1122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EFFF05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68A54B" w14:textId="77777777" w:rsidR="00B1122B" w:rsidRDefault="00B1122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759EE6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263943EE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50F2681F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25DBB97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91460C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EFC7D1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0D97FB1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21D27DC9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322BF73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2D18C44" w14:textId="77777777" w:rsidR="00B1122B" w:rsidRDefault="00B1122B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Additional Grant Resources</w:t>
                                          </w:r>
                                        </w:p>
                                        <w:p w14:paraId="6BFF09E8" w14:textId="68B6B405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225BA9B6" wp14:editId="2AA3CB30">
                                                <wp:extent cx="4076700" cy="182880"/>
                                                <wp:effectExtent l="0" t="0" r="0" b="7620"/>
                                                <wp:docPr id="8" name="Picture 8" descr="https://gallery.mailchimp.com/8a12e4697cd842066370c0b99/images/8a2dd77a-0791-4f67-94ec-45452423973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gallery.mailchimp.com/8a12e4697cd842066370c0b99/images/8a2dd77a-0791-4f67-94ec-45452423973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076700" cy="1828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B74B59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304371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88DF00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5F729805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189E277F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FDFD294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5E01AA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3ED9AC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6D9E995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B1122B" w14:paraId="4BE452BD" w14:textId="77777777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B1122B" w14:paraId="4DB674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8317DDD" w14:textId="76AEB63A" w:rsidR="00B1122B" w:rsidRDefault="00B1122B">
                                          <w:pPr>
                                            <w:pStyle w:val="Heading4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Brought to you by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 w:val="0"/>
                                              <w:bCs w:val="0"/>
                                              <w:noProof/>
                                              <w:color w:val="628061"/>
                                            </w:rPr>
                                            <w:drawing>
                                              <wp:inline distT="0" distB="0" distL="0" distR="0" wp14:anchorId="318A6616" wp14:editId="57732065">
                                                <wp:extent cx="2476500" cy="312420"/>
                                                <wp:effectExtent l="0" t="0" r="0" b="0"/>
                                                <wp:docPr id="7" name="Picture 7" descr="https://gallery.mailchimp.com/8a12e4697cd842066370c0b99/images/8efe0c77-a529-48e7-a95a-7d9499194f4f.png">
                                                  <a:hlinkClick xmlns:a="http://schemas.openxmlformats.org/drawingml/2006/main" r:id="rId4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gallery.mailchimp.com/8a12e4697cd842066370c0b99/images/8efe0c77-a529-48e7-a95a-7d9499194f4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76500" cy="3124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B901993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B1122B" w14:paraId="266964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2321557" w14:textId="77777777" w:rsidR="00B1122B" w:rsidRDefault="00B1122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4811EC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470BDB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6C7A36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0F84F0F0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3986912E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4995609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7C5990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1BD1F8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14621FA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7BF77676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4510C3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8530C6F" w14:textId="77777777" w:rsidR="00B1122B" w:rsidRDefault="00B1122B">
                                          <w:pPr>
                                            <w:pStyle w:val="Heading2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Community Economic Development Grants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1CB924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888BA5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65BE16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129608A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72972C24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6CE1BC6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13A1919" w14:textId="77777777" w:rsidR="00B1122B" w:rsidRDefault="00B1122B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68686"/>
                                              <w:sz w:val="18"/>
                                              <w:szCs w:val="18"/>
                                            </w:rPr>
                                            <w:t xml:space="preserve">The Ministry of Economic Development and Trade maintains a large library of grant opportunities to explore. Check it out at the link below.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04CF73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855837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D5C961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3249BB67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14EF873D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9B4D41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23F3B8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A724ED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3CA2BD6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2BAAD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98"/>
                              </w:tblGrid>
                              <w:tr w:rsidR="00B1122B" w14:paraId="06EFBAE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2BAAD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14406F04" w14:textId="77777777" w:rsidR="00B1122B" w:rsidRDefault="00B1122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43" w:tgtFrame="_blank" w:tooltip="Grants and Funding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Grants and Funding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5E21094" w14:textId="77777777" w:rsidR="00B1122B" w:rsidRDefault="00B1122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48143F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00FDEA40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3437E2A9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3D7ED7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FF3E17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105053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2622A871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B1122B" w14:paraId="6140032A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4E6470A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C6511D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A4C7E7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2F2C997F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8994"/>
                              </w:tblGrid>
                              <w:tr w:rsidR="00B1122B" w14:paraId="1AD9073B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E959C05" w14:textId="77777777" w:rsidR="00B1122B" w:rsidRDefault="00B1122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4"/>
                                    </w:tblGrid>
                                    <w:tr w:rsidR="00B1122B" w14:paraId="00616B6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1F1F1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54"/>
                                          </w:tblGrid>
                                          <w:tr w:rsidR="00B1122B" w14:paraId="6EBDD7B8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1F1F1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C8F4103" w14:textId="77777777" w:rsidR="00B1122B" w:rsidRDefault="00B1122B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86868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68686"/>
                                                    <w:sz w:val="24"/>
                                                    <w:szCs w:val="24"/>
                                                  </w:rPr>
                                                  <w:t>Questions? Suggestions? Have something you would like us to share? 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868686"/>
                                                    <w:sz w:val="21"/>
                                                    <w:szCs w:val="21"/>
                                                  </w:rPr>
                                                  <w:t>Contact the SouthGrow team!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68686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hyperlink r:id="rId4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628061"/>
                                                      <w:sz w:val="21"/>
                                                      <w:szCs w:val="21"/>
                                                    </w:rPr>
                                                    <w:t>info@southgrow.com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68686"/>
                                                    <w:sz w:val="21"/>
                                                    <w:szCs w:val="21"/>
                                                  </w:rPr>
                                                  <w:t> | (403) 394-0615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6868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409A090" w14:textId="77777777" w:rsidR="00B1122B" w:rsidRDefault="00B1122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617BD9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F72AAB" w14:textId="77777777" w:rsidR="00B1122B" w:rsidRDefault="00B1122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095987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034266C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517A4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33"/>
                              </w:tblGrid>
                              <w:tr w:rsidR="00B1122B" w14:paraId="3B86FA22" w14:textId="77777777">
                                <w:tc>
                                  <w:tcPr>
                                    <w:tcW w:w="0" w:type="auto"/>
                                    <w:shd w:val="clear" w:color="auto" w:fill="517A4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4ABC7951" w14:textId="77777777" w:rsidR="00B1122B" w:rsidRDefault="00B1122B">
                                    <w:pPr>
                                      <w:jc w:val="center"/>
                                      <w:rPr>
                                        <w:rFonts w:ascii="Helvetica" w:eastAsia="Times New Roman" w:hAnsi="Helvetica"/>
                                        <w:sz w:val="21"/>
                                        <w:szCs w:val="21"/>
                                      </w:rPr>
                                    </w:pPr>
                                    <w:hyperlink r:id="rId45" w:tgtFrame="_blank" w:tooltip="Not on the list? Sign up for this newsletter." w:history="1">
                                      <w:r>
                                        <w:rPr>
                                          <w:rStyle w:val="Hyperlink"/>
                                          <w:rFonts w:ascii="Helvetica" w:eastAsia="Times New Roman" w:hAnsi="Helvetica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Not on the list? Sign up for this newsletter.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436BECC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6DFC38" w14:textId="77777777" w:rsidR="00B1122B" w:rsidRDefault="00B112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5DB623" w14:textId="77777777" w:rsidR="00B1122B" w:rsidRDefault="00B1122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A3F257" w14:textId="77777777" w:rsidR="00B1122B" w:rsidRDefault="00B11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2B" w14:paraId="687D7952" w14:textId="77777777" w:rsidTr="00B1122B">
        <w:trPr>
          <w:jc w:val="center"/>
        </w:trPr>
        <w:tc>
          <w:tcPr>
            <w:tcW w:w="0" w:type="auto"/>
            <w:shd w:val="clear" w:color="auto" w:fill="000000"/>
            <w:tcMar>
              <w:top w:w="150" w:type="dxa"/>
              <w:left w:w="0" w:type="dxa"/>
              <w:bottom w:w="75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22B" w14:paraId="722B5091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22B" w14:paraId="6E8E21D3" w14:textId="7777777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29CC610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B1122B" w14:paraId="5C48D1F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B1122B" w14:paraId="33E4A3D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B1122B" w14:paraId="28AEF59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  <w:gridCol w:w="870"/>
                                                  <w:gridCol w:w="870"/>
                                                  <w:gridCol w:w="870"/>
                                                  <w:gridCol w:w="720"/>
                                                </w:tblGrid>
                                                <w:tr w:rsidR="00B1122B" w14:paraId="177FC6AA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B1122B" w14:paraId="3A07D285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46D02427" w14:textId="3D60E0CC" w:rsidR="00B1122B" w:rsidRDefault="00B1122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 wp14:anchorId="257B31F6" wp14:editId="4D512763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6" name="Picture 6" descr="Facebook">
                                                                    <a:hlinkClick xmlns:a="http://schemas.openxmlformats.org/drawingml/2006/main" r:id="rId46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Face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92416CD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B1122B" w14:paraId="7D73FB7F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588B922F" w14:textId="3B8ADF8D" w:rsidR="00B1122B" w:rsidRDefault="00B1122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238674A" wp14:editId="18C79424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5" name="Picture 5" descr="Twitter">
                                                                    <a:hlinkClick xmlns:a="http://schemas.openxmlformats.org/drawingml/2006/main" r:id="rId48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Twitter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58442F3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B1122B" w14:paraId="691017F9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1E096262" w14:textId="244AAF9E" w:rsidR="00B1122B" w:rsidRDefault="00B1122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8DF28D8" wp14:editId="786A6251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4" name="Picture 4" descr="LinkedIn">
                                                                    <a:hlinkClick xmlns:a="http://schemas.openxmlformats.org/drawingml/2006/main" r:id="rId50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LinkedIn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974AB83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B1122B" w14:paraId="08B545CA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7BE48452" w14:textId="594B0D1D" w:rsidR="00B1122B" w:rsidRDefault="00B1122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42ED1B2" wp14:editId="64242277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3" name="Picture 3" descr="Email">
                                                                    <a:hlinkClick xmlns:a="http://schemas.openxmlformats.org/drawingml/2006/main" r:id="rId44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Email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D42FD92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20"/>
                                                      </w:tblGrid>
                                                      <w:tr w:rsidR="00B1122B" w14:paraId="5FC6E08A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7E06A3CD" w14:textId="480D98EA" w:rsidR="00B1122B" w:rsidRDefault="00B1122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32F6160" wp14:editId="0BA8067D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2" name="Picture 2" descr="Website">
                                                                    <a:hlinkClick xmlns:a="http://schemas.openxmlformats.org/drawingml/2006/main" r:id="rId53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4" descr="Websit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BA0EBB7" w14:textId="77777777" w:rsidR="00B1122B" w:rsidRDefault="00B1122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BF532EA" w14:textId="77777777" w:rsidR="00B1122B" w:rsidRDefault="00B1122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B10F06E" w14:textId="77777777" w:rsidR="00B1122B" w:rsidRDefault="00B1122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6E8748" w14:textId="77777777" w:rsidR="00B1122B" w:rsidRDefault="00B1122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ACA1E9" w14:textId="77777777" w:rsidR="00B1122B" w:rsidRDefault="00B1122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B32D46" w14:textId="77777777" w:rsidR="00B1122B" w:rsidRDefault="00B112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22B" w14:paraId="0B17AFD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22B" w14:paraId="1AA9090C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22B" w14:paraId="5F8A123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4DCA735" w14:textId="77777777" w:rsidR="00B1122B" w:rsidRDefault="00B1122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 xml:space="preserve">Copyright © 2019 SouthGrow Regional Initiative,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 xml:space="preserve"> rights reserved.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You are receiving this email because you opted in to our mail list.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Our mailing address is:</w:t>
                                          </w:r>
                                        </w:p>
                                        <w:p w14:paraId="70074862" w14:textId="77777777" w:rsidR="00B1122B" w:rsidRDefault="00B1122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org"/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>SouthGrow Regional Initiative</w:t>
                                          </w:r>
                                        </w:p>
                                        <w:p w14:paraId="6270D747" w14:textId="77777777" w:rsidR="00B1122B" w:rsidRDefault="00B1122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>P.O. Box 27068</w:t>
                                          </w:r>
                                        </w:p>
                                        <w:p w14:paraId="1DFFAC6A" w14:textId="77777777" w:rsidR="00B1122B" w:rsidRDefault="00B1122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>Lethbridge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region"/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>Alberta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>T1K 6Z8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4862E61" w14:textId="77777777" w:rsidR="00B1122B" w:rsidRDefault="00B1122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Canada</w:t>
                                          </w:r>
                                        </w:p>
                                        <w:p w14:paraId="5AAE3134" w14:textId="77777777" w:rsidR="00B1122B" w:rsidRDefault="00B1122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55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E0E0E0"/>
                                                <w:sz w:val="18"/>
                                                <w:szCs w:val="18"/>
                                              </w:rPr>
                                              <w:t>Add us to your address book</w:t>
                                            </w:r>
                                          </w:hyperlink>
                                        </w:p>
                                        <w:p w14:paraId="67A27C5E" w14:textId="6EEE5FA2" w:rsidR="00B1122B" w:rsidRDefault="00B1122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56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E0E0E0"/>
                                                <w:sz w:val="18"/>
                                                <w:szCs w:val="18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 xml:space="preserve"> or </w:t>
                                          </w:r>
                                          <w:hyperlink r:id="rId57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E0E0E0"/>
                                                <w:sz w:val="18"/>
                                                <w:szCs w:val="18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AFAFA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E0E0E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4BB74CD5" wp14:editId="638B37F3">
                                                <wp:extent cx="1325880" cy="518160"/>
                                                <wp:effectExtent l="0" t="0" r="7620" b="0"/>
                                                <wp:docPr id="1" name="Picture 1" descr="Email Marketing Powered by Mailchimp">
                                                  <a:hlinkClick xmlns:a="http://schemas.openxmlformats.org/drawingml/2006/main" r:id="rId5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5880" cy="5181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EAA42C" w14:textId="77777777" w:rsidR="00B1122B" w:rsidRDefault="00B1122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CCDBC3" w14:textId="77777777" w:rsidR="00B1122B" w:rsidRDefault="00B1122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C1A971" w14:textId="77777777" w:rsidR="00B1122B" w:rsidRDefault="00B112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B48A52" w14:textId="77777777" w:rsidR="00B1122B" w:rsidRDefault="00B1122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BEB048" w14:textId="77777777" w:rsidR="00B1122B" w:rsidRDefault="00B11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A013D0" w14:textId="77777777" w:rsidR="003572A3" w:rsidRDefault="00B1122B">
      <w:bookmarkStart w:id="0" w:name="_GoBack"/>
      <w:bookmarkEnd w:id="0"/>
    </w:p>
    <w:sectPr w:rsidR="003572A3" w:rsidSect="00FC5FED">
      <w:pgSz w:w="12240" w:h="15840" w:code="1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DDF"/>
    <w:multiLevelType w:val="multilevel"/>
    <w:tmpl w:val="FAD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9537F"/>
    <w:multiLevelType w:val="multilevel"/>
    <w:tmpl w:val="E83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2B"/>
    <w:rsid w:val="00071270"/>
    <w:rsid w:val="000B77B0"/>
    <w:rsid w:val="001224AF"/>
    <w:rsid w:val="001F1A87"/>
    <w:rsid w:val="00206547"/>
    <w:rsid w:val="003B0596"/>
    <w:rsid w:val="004D149D"/>
    <w:rsid w:val="00564D05"/>
    <w:rsid w:val="005C0F63"/>
    <w:rsid w:val="008A18AF"/>
    <w:rsid w:val="008B280B"/>
    <w:rsid w:val="008F44E5"/>
    <w:rsid w:val="00917CBB"/>
    <w:rsid w:val="009C46C3"/>
    <w:rsid w:val="00B1122B"/>
    <w:rsid w:val="00B45179"/>
    <w:rsid w:val="00CC38D1"/>
    <w:rsid w:val="00E902B7"/>
    <w:rsid w:val="00EA2260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7325"/>
  <w15:chartTrackingRefBased/>
  <w15:docId w15:val="{DF780415-351C-4E1D-990C-55ED3DB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22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1122B"/>
    <w:pPr>
      <w:outlineLvl w:val="0"/>
    </w:pPr>
    <w:rPr>
      <w:rFonts w:ascii="Arial" w:hAnsi="Arial" w:cs="Arial"/>
      <w:b/>
      <w:bCs/>
      <w:color w:val="363A35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122B"/>
    <w:pPr>
      <w:outlineLvl w:val="1"/>
    </w:pPr>
    <w:rPr>
      <w:rFonts w:ascii="Arial" w:hAnsi="Arial" w:cs="Arial"/>
      <w:b/>
      <w:bCs/>
      <w:color w:val="46553E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1122B"/>
    <w:pPr>
      <w:outlineLvl w:val="2"/>
    </w:pPr>
    <w:rPr>
      <w:rFonts w:ascii="Arial" w:hAnsi="Arial" w:cs="Arial"/>
      <w:b/>
      <w:bCs/>
      <w:color w:val="5A814E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1122B"/>
    <w:pPr>
      <w:outlineLvl w:val="3"/>
    </w:pPr>
    <w:rPr>
      <w:rFonts w:ascii="Arial" w:hAnsi="Arial" w:cs="Arial"/>
      <w:b/>
      <w:bCs/>
      <w:color w:val="6C7E6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2B"/>
    <w:rPr>
      <w:rFonts w:ascii="Arial" w:hAnsi="Arial" w:cs="Arial"/>
      <w:b/>
      <w:bCs/>
      <w:color w:val="363A35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22B"/>
    <w:rPr>
      <w:rFonts w:ascii="Arial" w:hAnsi="Arial" w:cs="Arial"/>
      <w:b/>
      <w:bCs/>
      <w:color w:val="46553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2B"/>
    <w:rPr>
      <w:rFonts w:ascii="Arial" w:hAnsi="Arial" w:cs="Arial"/>
      <w:b/>
      <w:bCs/>
      <w:color w:val="5A814E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2B"/>
    <w:rPr>
      <w:rFonts w:ascii="Arial" w:hAnsi="Arial" w:cs="Arial"/>
      <w:b/>
      <w:bCs/>
      <w:color w:val="6C7E6C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22B"/>
    <w:rPr>
      <w:color w:val="0000FF"/>
      <w:u w:val="single"/>
    </w:rPr>
  </w:style>
  <w:style w:type="character" w:customStyle="1" w:styleId="org">
    <w:name w:val="org"/>
    <w:basedOn w:val="DefaultParagraphFont"/>
    <w:rsid w:val="00B1122B"/>
  </w:style>
  <w:style w:type="character" w:customStyle="1" w:styleId="locality">
    <w:name w:val="locality"/>
    <w:basedOn w:val="DefaultParagraphFont"/>
    <w:rsid w:val="00B1122B"/>
  </w:style>
  <w:style w:type="character" w:customStyle="1" w:styleId="region">
    <w:name w:val="region"/>
    <w:basedOn w:val="DefaultParagraphFont"/>
    <w:rsid w:val="00B1122B"/>
  </w:style>
  <w:style w:type="character" w:customStyle="1" w:styleId="postal-code">
    <w:name w:val="postal-code"/>
    <w:basedOn w:val="DefaultParagraphFont"/>
    <w:rsid w:val="00B1122B"/>
  </w:style>
  <w:style w:type="character" w:styleId="Strong">
    <w:name w:val="Strong"/>
    <w:basedOn w:val="DefaultParagraphFont"/>
    <w:uiPriority w:val="22"/>
    <w:qFormat/>
    <w:rsid w:val="00B1122B"/>
    <w:rPr>
      <w:b/>
      <w:bCs/>
    </w:rPr>
  </w:style>
  <w:style w:type="character" w:styleId="Emphasis">
    <w:name w:val="Emphasis"/>
    <w:basedOn w:val="DefaultParagraphFont"/>
    <w:uiPriority w:val="20"/>
    <w:qFormat/>
    <w:rsid w:val="00B11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thgrow.us17.list-manage.com/track/click?u=8a12e4697cd842066370c0b99&amp;id=3e640f4d48&amp;e=69b301daf1" TargetMode="External"/><Relationship Id="rId18" Type="http://schemas.openxmlformats.org/officeDocument/2006/relationships/hyperlink" Target="https://southgrow.us17.list-manage.com/track/click?u=8a12e4697cd842066370c0b99&amp;id=438e971745&amp;e=69b301daf1" TargetMode="External"/><Relationship Id="rId26" Type="http://schemas.openxmlformats.org/officeDocument/2006/relationships/hyperlink" Target="mailto:LFP.application@gov.ab.ca" TargetMode="External"/><Relationship Id="rId39" Type="http://schemas.openxmlformats.org/officeDocument/2006/relationships/hyperlink" Target="https://southgrow.us17.list-manage.com/track/click?u=8a12e4697cd842066370c0b99&amp;id=42a1410bd8&amp;e=69b301daf1" TargetMode="External"/><Relationship Id="rId21" Type="http://schemas.openxmlformats.org/officeDocument/2006/relationships/hyperlink" Target="mailto:ericburton@factor5group.com" TargetMode="External"/><Relationship Id="rId34" Type="http://schemas.openxmlformats.org/officeDocument/2006/relationships/hyperlink" Target="mailto:step@gov.ab.ca" TargetMode="External"/><Relationship Id="rId42" Type="http://schemas.openxmlformats.org/officeDocument/2006/relationships/image" Target="media/image7.png"/><Relationship Id="rId47" Type="http://schemas.openxmlformats.org/officeDocument/2006/relationships/image" Target="media/image8.png"/><Relationship Id="rId50" Type="http://schemas.openxmlformats.org/officeDocument/2006/relationships/hyperlink" Target="https://southgrow.us17.list-manage.com/track/click?u=8a12e4697cd842066370c0b99&amp;id=23d9d7fedc&amp;e=69b301daf1" TargetMode="External"/><Relationship Id="rId55" Type="http://schemas.openxmlformats.org/officeDocument/2006/relationships/hyperlink" Target="https://southgrow.us17.list-manage.com/vcard?u=8a12e4697cd842066370c0b99&amp;id=83174152dc" TargetMode="External"/><Relationship Id="rId7" Type="http://schemas.openxmlformats.org/officeDocument/2006/relationships/hyperlink" Target="http://us17.forward-to-friend.com/forward?u=8a12e4697cd842066370c0b99&amp;id=1ad9956c2e&amp;e=69b301daf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southgrow.us17.list-manage.com/track/click?u=8a12e4697cd842066370c0b99&amp;id=55ea7680f5&amp;e=69b301daf1" TargetMode="External"/><Relationship Id="rId29" Type="http://schemas.openxmlformats.org/officeDocument/2006/relationships/hyperlink" Target="https://southgrow.us17.list-manage.com/track/click?u=8a12e4697cd842066370c0b99&amp;id=aefac27051&amp;e=69b301daf1" TargetMode="External"/><Relationship Id="rId41" Type="http://schemas.openxmlformats.org/officeDocument/2006/relationships/hyperlink" Target="https://southgrow.us17.list-manage.com/track/click?u=8a12e4697cd842066370c0b99&amp;id=1d6981add8&amp;e=69b301daf1" TargetMode="External"/><Relationship Id="rId54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mailto:WD.ab-ab.DEO@canada.ca" TargetMode="External"/><Relationship Id="rId32" Type="http://schemas.openxmlformats.org/officeDocument/2006/relationships/hyperlink" Target="mailto:ACPOaccess@gov.ab.ca" TargetMode="External"/><Relationship Id="rId37" Type="http://schemas.openxmlformats.org/officeDocument/2006/relationships/hyperlink" Target="mailto:office@cflsa.ca" TargetMode="External"/><Relationship Id="rId40" Type="http://schemas.openxmlformats.org/officeDocument/2006/relationships/hyperlink" Target="mailto:ericburton@factor5group.com" TargetMode="External"/><Relationship Id="rId45" Type="http://schemas.openxmlformats.org/officeDocument/2006/relationships/hyperlink" Target="https://southgrow.us17.list-manage.com/track/click?u=8a12e4697cd842066370c0b99&amp;id=9cbd538be3&amp;e=69b301daf1" TargetMode="External"/><Relationship Id="rId53" Type="http://schemas.openxmlformats.org/officeDocument/2006/relationships/hyperlink" Target="https://southgrow.us17.list-manage.com/track/click?u=8a12e4697cd842066370c0b99&amp;id=73fd8cd049&amp;e=69b301daf1" TargetMode="External"/><Relationship Id="rId58" Type="http://schemas.openxmlformats.org/officeDocument/2006/relationships/hyperlink" Target="http://www.mailchimp.com/monkey-rewards/?utm_source=freemium_newsletter&amp;utm_medium=email&amp;utm_campaign=monkey_rewards&amp;aid=8a12e4697cd842066370c0b99&amp;afl=1" TargetMode="External"/><Relationship Id="rId5" Type="http://schemas.openxmlformats.org/officeDocument/2006/relationships/hyperlink" Target="https://southgrow.us17.list-manage.com/track/click?u=8a12e4697cd842066370c0b99&amp;id=b49ab31b0d&amp;e=69b301daf1" TargetMode="External"/><Relationship Id="rId15" Type="http://schemas.openxmlformats.org/officeDocument/2006/relationships/hyperlink" Target="https://southgrow.us17.list-manage.com/track/click?u=8a12e4697cd842066370c0b99&amp;id=e1132d606d&amp;e=69b301daf1" TargetMode="External"/><Relationship Id="rId23" Type="http://schemas.openxmlformats.org/officeDocument/2006/relationships/hyperlink" Target="https://southgrow.us17.list-manage.com/track/click?u=8a12e4697cd842066370c0b99&amp;id=f3fbb5ee0b&amp;e=69b301daf1" TargetMode="External"/><Relationship Id="rId28" Type="http://schemas.openxmlformats.org/officeDocument/2006/relationships/hyperlink" Target="mailto:LFP.application@gov.ab.ca" TargetMode="External"/><Relationship Id="rId36" Type="http://schemas.openxmlformats.org/officeDocument/2006/relationships/hyperlink" Target="https://southgrow.us17.list-manage.com/track/click?u=8a12e4697cd842066370c0b99&amp;id=fd8ee91067&amp;e=69b301daf1" TargetMode="External"/><Relationship Id="rId49" Type="http://schemas.openxmlformats.org/officeDocument/2006/relationships/image" Target="media/image9.png"/><Relationship Id="rId57" Type="http://schemas.openxmlformats.org/officeDocument/2006/relationships/hyperlink" Target="https://southgrow.us17.list-manage.com/unsubscribe?u=8a12e4697cd842066370c0b99&amp;id=83174152dc&amp;e=69b301daf1&amp;c=1ad9956c2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southgrow.us17.list-manage.com/track/click?u=8a12e4697cd842066370c0b99&amp;id=1da470c995&amp;e=69b301daf1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southgrow.us17.list-manage.com/track/click?u=8a12e4697cd842066370c0b99&amp;id=40ad6e21f1&amp;e=69b301daf1" TargetMode="External"/><Relationship Id="rId44" Type="http://schemas.openxmlformats.org/officeDocument/2006/relationships/hyperlink" Target="mailto:info@southgrow.com" TargetMode="External"/><Relationship Id="rId52" Type="http://schemas.openxmlformats.org/officeDocument/2006/relationships/image" Target="media/image11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17.forward-to-friend.com/forward?u=8a12e4697cd842066370c0b99&amp;id=1ad9956c2e&amp;e=69b301daf1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southgrow.us17.list-manage.com/track/click?u=8a12e4697cd842066370c0b99&amp;id=1f9e8426bb&amp;e=69b301daf1" TargetMode="External"/><Relationship Id="rId27" Type="http://schemas.openxmlformats.org/officeDocument/2006/relationships/hyperlink" Target="https://southgrow.us17.list-manage.com/track/click?u=8a12e4697cd842066370c0b99&amp;id=6baff94925&amp;e=69b301daf1" TargetMode="External"/><Relationship Id="rId30" Type="http://schemas.openxmlformats.org/officeDocument/2006/relationships/hyperlink" Target="mailto:AVIP@gov.ab.ca" TargetMode="External"/><Relationship Id="rId35" Type="http://schemas.openxmlformats.org/officeDocument/2006/relationships/hyperlink" Target="tel:+1-780-638-4727" TargetMode="External"/><Relationship Id="rId43" Type="http://schemas.openxmlformats.org/officeDocument/2006/relationships/hyperlink" Target="https://southgrow.us17.list-manage.com/track/click?u=8a12e4697cd842066370c0b99&amp;id=a47c534918&amp;e=69b301daf1" TargetMode="External"/><Relationship Id="rId48" Type="http://schemas.openxmlformats.org/officeDocument/2006/relationships/hyperlink" Target="https://southgrow.us17.list-manage.com/track/click?u=8a12e4697cd842066370c0b99&amp;id=2287bae478&amp;e=69b301daf1" TargetMode="External"/><Relationship Id="rId56" Type="http://schemas.openxmlformats.org/officeDocument/2006/relationships/hyperlink" Target="https://southgrow.us17.list-manage.com/profile?u=8a12e4697cd842066370c0b99&amp;id=83174152dc&amp;e=69b301daf1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hyperlink" Target="https://southgrow.us17.list-manage.com/track/click?u=8a12e4697cd842066370c0b99&amp;id=48cd108a24&amp;e=69b301daf1" TargetMode="External"/><Relationship Id="rId17" Type="http://schemas.openxmlformats.org/officeDocument/2006/relationships/hyperlink" Target="https://southgrow.us17.list-manage.com/track/click?u=8a12e4697cd842066370c0b99&amp;id=3f79947ea9&amp;e=69b301daf1" TargetMode="External"/><Relationship Id="rId25" Type="http://schemas.openxmlformats.org/officeDocument/2006/relationships/hyperlink" Target="https://southgrow.us17.list-manage.com/track/click?u=8a12e4697cd842066370c0b99&amp;id=54485c62a9&amp;e=69b301daf1" TargetMode="External"/><Relationship Id="rId33" Type="http://schemas.openxmlformats.org/officeDocument/2006/relationships/hyperlink" Target="https://southgrow.us17.list-manage.com/track/click?u=8a12e4697cd842066370c0b99&amp;id=f16b97d086&amp;e=69b301daf1" TargetMode="External"/><Relationship Id="rId38" Type="http://schemas.openxmlformats.org/officeDocument/2006/relationships/hyperlink" Target="https://southgrow.us17.list-manage.com/track/click?u=8a12e4697cd842066370c0b99&amp;id=ecf5388144&amp;e=69b301daf1" TargetMode="External"/><Relationship Id="rId46" Type="http://schemas.openxmlformats.org/officeDocument/2006/relationships/hyperlink" Target="https://southgrow.us17.list-manage.com/track/click?u=8a12e4697cd842066370c0b99&amp;id=116703222e&amp;e=69b301daf1" TargetMode="External"/><Relationship Id="rId5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2019-01-11T23:00:00Z</dcterms:created>
  <dcterms:modified xsi:type="dcterms:W3CDTF">2019-01-11T23:03:00Z</dcterms:modified>
</cp:coreProperties>
</file>